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232"/>
        <w:gridCol w:w="2784"/>
      </w:tblGrid>
      <w:tr w:rsidR="000A0A13" w:rsidRPr="00027829" w14:paraId="48E9414D" w14:textId="77777777" w:rsidTr="000A0A13">
        <w:tc>
          <w:tcPr>
            <w:tcW w:w="6232" w:type="dxa"/>
          </w:tcPr>
          <w:p w14:paraId="0E7E8AAF" w14:textId="77777777" w:rsidR="000A0A13" w:rsidRPr="000A0A13" w:rsidRDefault="000A0A13" w:rsidP="009A1202">
            <w:pPr>
              <w:rPr>
                <w:rFonts w:cstheme="minorHAnsi"/>
                <w:b/>
                <w:sz w:val="20"/>
                <w:szCs w:val="20"/>
              </w:rPr>
            </w:pPr>
            <w:r w:rsidRPr="000A0A13">
              <w:rPr>
                <w:rFonts w:eastAsia="Times New Roman" w:cstheme="minorHAnsi"/>
                <w:b/>
                <w:sz w:val="20"/>
                <w:szCs w:val="20"/>
                <w:lang w:eastAsia="en-GB"/>
              </w:rPr>
              <w:t>George Orwell – in his own words</w:t>
            </w:r>
          </w:p>
        </w:tc>
        <w:tc>
          <w:tcPr>
            <w:tcW w:w="2784" w:type="dxa"/>
          </w:tcPr>
          <w:p w14:paraId="082685D7" w14:textId="6B8F2A7C" w:rsidR="000A0A13" w:rsidRPr="000A0A13" w:rsidRDefault="000A0A13" w:rsidP="000A0A13">
            <w:pPr>
              <w:rPr>
                <w:rFonts w:cstheme="minorHAnsi"/>
                <w:b/>
                <w:sz w:val="20"/>
                <w:szCs w:val="20"/>
              </w:rPr>
            </w:pPr>
            <w:r w:rsidRPr="000A0A13">
              <w:rPr>
                <w:rFonts w:cstheme="minorHAnsi"/>
                <w:b/>
                <w:sz w:val="20"/>
                <w:szCs w:val="20"/>
              </w:rPr>
              <w:t>Cue column</w:t>
            </w:r>
          </w:p>
        </w:tc>
      </w:tr>
      <w:tr w:rsidR="00027829" w:rsidRPr="00027829" w14:paraId="39BD8DBA" w14:textId="77777777" w:rsidTr="00A42C82">
        <w:tc>
          <w:tcPr>
            <w:tcW w:w="6232" w:type="dxa"/>
          </w:tcPr>
          <w:p w14:paraId="60A75FA0" w14:textId="0E28E0CA" w:rsidR="00BE3B8E" w:rsidRDefault="00BE3B8E" w:rsidP="009A1202">
            <w:pPr>
              <w:shd w:val="clear" w:color="auto" w:fill="FFFFFF"/>
              <w:outlineLvl w:val="2"/>
              <w:rPr>
                <w:rFonts w:eastAsia="Times New Roman" w:cs="Helvetica"/>
                <w:bCs/>
                <w:sz w:val="18"/>
                <w:szCs w:val="16"/>
                <w:lang w:eastAsia="en-GB"/>
              </w:rPr>
            </w:pPr>
            <w:r w:rsidRPr="00CC72DD">
              <w:rPr>
                <w:rFonts w:eastAsia="Times New Roman" w:cs="Helvetica"/>
                <w:bCs/>
                <w:sz w:val="18"/>
                <w:szCs w:val="16"/>
                <w:lang w:eastAsia="en-GB"/>
              </w:rPr>
              <w:t>At any given moment there is an orthodoxy, a body of ideas which it is assumed that all right-thinking people will accept without question.</w:t>
            </w:r>
          </w:p>
          <w:p w14:paraId="51445410" w14:textId="4559C9DF" w:rsidR="009A1202" w:rsidRPr="00CC72DD" w:rsidRDefault="009A1202" w:rsidP="009A1202">
            <w:pPr>
              <w:shd w:val="clear" w:color="auto" w:fill="FFFFFF"/>
              <w:jc w:val="center"/>
              <w:outlineLvl w:val="2"/>
              <w:rPr>
                <w:rFonts w:eastAsia="Times New Roman" w:cs="Helvetica"/>
                <w:bCs/>
                <w:sz w:val="18"/>
                <w:szCs w:val="16"/>
                <w:lang w:eastAsia="en-GB"/>
              </w:rPr>
            </w:pPr>
            <w:r>
              <w:rPr>
                <w:rFonts w:eastAsia="Times New Roman" w:cs="Helvetica"/>
                <w:bCs/>
                <w:sz w:val="18"/>
                <w:szCs w:val="16"/>
                <w:lang w:eastAsia="en-GB"/>
              </w:rPr>
              <w:t>*</w:t>
            </w:r>
          </w:p>
          <w:p w14:paraId="100C6A60" w14:textId="0211E032" w:rsidR="00BE3B8E" w:rsidRDefault="00BE3B8E" w:rsidP="009A1202">
            <w:pPr>
              <w:shd w:val="clear" w:color="auto" w:fill="FFFFFF"/>
              <w:outlineLvl w:val="2"/>
              <w:rPr>
                <w:rFonts w:eastAsia="Times New Roman" w:cs="Helvetica"/>
                <w:bCs/>
                <w:sz w:val="18"/>
                <w:szCs w:val="16"/>
                <w:lang w:eastAsia="en-GB"/>
              </w:rPr>
            </w:pPr>
            <w:r w:rsidRPr="00CC72DD">
              <w:rPr>
                <w:rFonts w:eastAsia="Times New Roman" w:cs="Helvetica"/>
                <w:bCs/>
                <w:sz w:val="18"/>
                <w:szCs w:val="16"/>
                <w:lang w:eastAsia="en-GB"/>
              </w:rPr>
              <w:t>At this moment what is demanded by the prevailing orthodoxy is an uncritical admiration of Soviet Russia. Everyone knows this, nearly everyone acts on it. Any serious criticism of the Soviet régime, any disclosure of facts which the Soviet government would prefer to keep hidden, is next door to unprintable.</w:t>
            </w:r>
          </w:p>
          <w:p w14:paraId="02D28761" w14:textId="5FD99250" w:rsidR="009A1202" w:rsidRPr="00CC72DD" w:rsidRDefault="009A1202" w:rsidP="009A1202">
            <w:pPr>
              <w:shd w:val="clear" w:color="auto" w:fill="FFFFFF"/>
              <w:jc w:val="center"/>
              <w:outlineLvl w:val="2"/>
              <w:rPr>
                <w:rFonts w:eastAsia="Times New Roman" w:cs="Helvetica"/>
                <w:bCs/>
                <w:sz w:val="18"/>
                <w:szCs w:val="16"/>
                <w:lang w:eastAsia="en-GB"/>
              </w:rPr>
            </w:pPr>
            <w:r>
              <w:rPr>
                <w:rFonts w:eastAsia="Times New Roman" w:cs="Helvetica"/>
                <w:bCs/>
                <w:sz w:val="18"/>
                <w:szCs w:val="16"/>
                <w:lang w:eastAsia="en-GB"/>
              </w:rPr>
              <w:t>*</w:t>
            </w:r>
          </w:p>
          <w:p w14:paraId="7AF4B57A" w14:textId="38CEFBE0" w:rsidR="00BE3B8E" w:rsidRDefault="00BE3B8E" w:rsidP="009A1202">
            <w:pPr>
              <w:shd w:val="clear" w:color="auto" w:fill="FFFFFF"/>
              <w:outlineLvl w:val="2"/>
              <w:rPr>
                <w:rFonts w:eastAsia="Times New Roman" w:cs="Helvetica"/>
                <w:bCs/>
                <w:sz w:val="18"/>
                <w:szCs w:val="16"/>
                <w:lang w:eastAsia="en-GB"/>
              </w:rPr>
            </w:pPr>
            <w:r w:rsidRPr="00CC72DD">
              <w:rPr>
                <w:rFonts w:eastAsia="Times New Roman" w:cs="Helvetica"/>
                <w:bCs/>
                <w:sz w:val="18"/>
                <w:szCs w:val="16"/>
                <w:lang w:eastAsia="en-GB"/>
              </w:rPr>
              <w:t>On one controversial issue after another the Russian viewpoint has been accepted without examination and then publicized with complete disregard to historical truth or intellectual decency. To name only one instance, the BBC celebrated the twenty-fifth anniversary of the Red Army without mentioning Trotsky.</w:t>
            </w:r>
          </w:p>
          <w:p w14:paraId="0EAB95E3" w14:textId="77777777" w:rsidR="009A1202" w:rsidRPr="00CC72DD" w:rsidRDefault="009A1202" w:rsidP="009A1202">
            <w:pPr>
              <w:shd w:val="clear" w:color="auto" w:fill="FFFFFF"/>
              <w:jc w:val="center"/>
              <w:outlineLvl w:val="2"/>
              <w:rPr>
                <w:rFonts w:eastAsia="Times New Roman" w:cs="Helvetica"/>
                <w:bCs/>
                <w:sz w:val="18"/>
                <w:szCs w:val="16"/>
                <w:lang w:eastAsia="en-GB"/>
              </w:rPr>
            </w:pPr>
            <w:r>
              <w:rPr>
                <w:rFonts w:eastAsia="Times New Roman" w:cs="Helvetica"/>
                <w:bCs/>
                <w:sz w:val="18"/>
                <w:szCs w:val="16"/>
                <w:lang w:eastAsia="en-GB"/>
              </w:rPr>
              <w:t>*</w:t>
            </w:r>
          </w:p>
          <w:p w14:paraId="70EEF721" w14:textId="67A1E12E" w:rsidR="00BE3B8E" w:rsidRDefault="00BE3B8E" w:rsidP="009A1202">
            <w:pPr>
              <w:shd w:val="clear" w:color="auto" w:fill="FFFFFF"/>
              <w:outlineLvl w:val="2"/>
              <w:rPr>
                <w:rFonts w:eastAsia="Times New Roman" w:cs="Helvetica"/>
                <w:bCs/>
                <w:sz w:val="18"/>
                <w:szCs w:val="16"/>
                <w:lang w:eastAsia="en-GB"/>
              </w:rPr>
            </w:pPr>
            <w:r w:rsidRPr="00CC72DD">
              <w:rPr>
                <w:rFonts w:eastAsia="Times New Roman" w:cs="Helvetica"/>
                <w:bCs/>
                <w:sz w:val="18"/>
                <w:szCs w:val="16"/>
                <w:lang w:eastAsia="en-GB"/>
              </w:rPr>
              <w:t xml:space="preserve">But on the other hand it was of the utmost importance to me that people in western Europe should see the Soviet régime for what it really was. Since 1930 I had seen little evidence that the USSR was progressing towards anything that one could truly call Socialism. On the contrary, I was struck by clear signs of its transformation into a hierarchical society, in which the rulers have no more reason to give up their power than any other ruling class. Moreover, the workers and intelligentsia in a country like England cannot understand that the USSR of today is altogether different from what it was in 1917. It is partly that they do not want to understand (i.e. they want to believe that, somewhere, a really Socialist country does actually exist), and partly that, being accustomed to comparative freedom and moderation in public life, totalitarianism is completely incomprehensible to them. </w:t>
            </w:r>
          </w:p>
          <w:p w14:paraId="24224F12" w14:textId="77777777" w:rsidR="009A1202" w:rsidRPr="00CC72DD" w:rsidRDefault="009A1202" w:rsidP="009A1202">
            <w:pPr>
              <w:shd w:val="clear" w:color="auto" w:fill="FFFFFF"/>
              <w:jc w:val="center"/>
              <w:outlineLvl w:val="2"/>
              <w:rPr>
                <w:rFonts w:eastAsia="Times New Roman" w:cs="Helvetica"/>
                <w:bCs/>
                <w:sz w:val="18"/>
                <w:szCs w:val="16"/>
                <w:lang w:eastAsia="en-GB"/>
              </w:rPr>
            </w:pPr>
            <w:r>
              <w:rPr>
                <w:rFonts w:eastAsia="Times New Roman" w:cs="Helvetica"/>
                <w:bCs/>
                <w:sz w:val="18"/>
                <w:szCs w:val="16"/>
                <w:lang w:eastAsia="en-GB"/>
              </w:rPr>
              <w:t>*</w:t>
            </w:r>
          </w:p>
          <w:p w14:paraId="5A7CE9C0" w14:textId="77777777" w:rsidR="00BE3B8E" w:rsidRPr="00CC72DD" w:rsidRDefault="00BE3B8E" w:rsidP="009A1202">
            <w:pPr>
              <w:shd w:val="clear" w:color="auto" w:fill="FFFFFF"/>
              <w:outlineLvl w:val="2"/>
              <w:rPr>
                <w:rFonts w:eastAsia="Times New Roman" w:cs="Helvetica"/>
                <w:bCs/>
                <w:sz w:val="18"/>
                <w:szCs w:val="16"/>
                <w:lang w:eastAsia="en-GB"/>
              </w:rPr>
            </w:pPr>
            <w:r w:rsidRPr="00CC72DD">
              <w:rPr>
                <w:rFonts w:eastAsia="Times New Roman" w:cs="Helvetica"/>
                <w:bCs/>
                <w:sz w:val="18"/>
                <w:szCs w:val="16"/>
                <w:lang w:eastAsia="en-GB"/>
              </w:rPr>
              <w:t>Up to 1939, and even later, the majority of English people were incapable of assessing the true nature of the Nazi régime in Germany, and now, with the Soviet régime, they are still to a large extent under the same sort of illusion.</w:t>
            </w:r>
          </w:p>
          <w:p w14:paraId="1F577507" w14:textId="77777777" w:rsidR="00BE3B8E" w:rsidRPr="00CC72DD" w:rsidRDefault="00BE3B8E" w:rsidP="009A1202">
            <w:pPr>
              <w:shd w:val="clear" w:color="auto" w:fill="FFFFFF"/>
              <w:outlineLvl w:val="2"/>
              <w:rPr>
                <w:rFonts w:eastAsia="Times New Roman" w:cs="Helvetica"/>
                <w:bCs/>
                <w:sz w:val="18"/>
                <w:szCs w:val="16"/>
                <w:lang w:eastAsia="en-GB"/>
              </w:rPr>
            </w:pPr>
            <w:r w:rsidRPr="00CC72DD">
              <w:rPr>
                <w:rFonts w:eastAsia="Times New Roman" w:cs="Helvetica"/>
                <w:bCs/>
                <w:sz w:val="18"/>
                <w:szCs w:val="16"/>
                <w:lang w:eastAsia="en-GB"/>
              </w:rPr>
              <w:t>And so for the past ten years I have been convinced that the destruction of the Soviet myth was essential if we wanted a revival of the Socialist movement.</w:t>
            </w:r>
          </w:p>
          <w:p w14:paraId="783F1C7E" w14:textId="5340369C" w:rsidR="00BE3B8E" w:rsidRDefault="00BE3B8E" w:rsidP="009A1202">
            <w:pPr>
              <w:shd w:val="clear" w:color="auto" w:fill="FFFFFF"/>
              <w:outlineLvl w:val="2"/>
              <w:rPr>
                <w:rFonts w:eastAsia="Times New Roman" w:cs="Helvetica"/>
                <w:bCs/>
                <w:sz w:val="18"/>
                <w:szCs w:val="16"/>
                <w:lang w:eastAsia="en-GB"/>
              </w:rPr>
            </w:pPr>
            <w:r w:rsidRPr="00CC72DD">
              <w:rPr>
                <w:rFonts w:eastAsia="Times New Roman" w:cs="Helvetica"/>
                <w:bCs/>
                <w:sz w:val="18"/>
                <w:szCs w:val="16"/>
                <w:lang w:eastAsia="en-GB"/>
              </w:rPr>
              <w:t>I should like to emphasize two points: first, that although the various episodes are taken from the actual history of the Russian Revolution, they are dealt with schematically and their chronological order is changed; this was necessary for the symmetry of the story.</w:t>
            </w:r>
          </w:p>
          <w:p w14:paraId="6A4187D3" w14:textId="77777777" w:rsidR="009A1202" w:rsidRPr="00CC72DD" w:rsidRDefault="009A1202" w:rsidP="009A1202">
            <w:pPr>
              <w:shd w:val="clear" w:color="auto" w:fill="FFFFFF"/>
              <w:jc w:val="center"/>
              <w:outlineLvl w:val="2"/>
              <w:rPr>
                <w:rFonts w:eastAsia="Times New Roman" w:cs="Helvetica"/>
                <w:bCs/>
                <w:sz w:val="18"/>
                <w:szCs w:val="16"/>
                <w:lang w:eastAsia="en-GB"/>
              </w:rPr>
            </w:pPr>
            <w:r>
              <w:rPr>
                <w:rFonts w:eastAsia="Times New Roman" w:cs="Helvetica"/>
                <w:bCs/>
                <w:sz w:val="18"/>
                <w:szCs w:val="16"/>
                <w:lang w:eastAsia="en-GB"/>
              </w:rPr>
              <w:t>*</w:t>
            </w:r>
          </w:p>
          <w:p w14:paraId="10191AD3" w14:textId="49A71B24" w:rsidR="00BE3B8E" w:rsidRPr="00CC72DD" w:rsidRDefault="00BE3B8E" w:rsidP="009A1202">
            <w:pPr>
              <w:shd w:val="clear" w:color="auto" w:fill="FFFFFF"/>
              <w:outlineLvl w:val="2"/>
              <w:rPr>
                <w:rFonts w:eastAsia="Times New Roman" w:cs="Helvetica"/>
                <w:bCs/>
                <w:sz w:val="18"/>
                <w:szCs w:val="16"/>
                <w:lang w:eastAsia="en-GB"/>
              </w:rPr>
            </w:pPr>
            <w:r w:rsidRPr="00CC72DD">
              <w:rPr>
                <w:rFonts w:eastAsia="Times New Roman" w:cs="Helvetica"/>
                <w:bCs/>
                <w:sz w:val="18"/>
                <w:szCs w:val="16"/>
                <w:lang w:eastAsia="en-GB"/>
              </w:rPr>
              <w:t>A number of readers may finish the book with the impression that it ends in the complete reconciliation of the pigs and the humans. That was not my intention; on the contrary I meant it t</w:t>
            </w:r>
            <w:r w:rsidR="009A1202">
              <w:rPr>
                <w:rFonts w:eastAsia="Times New Roman" w:cs="Helvetica"/>
                <w:bCs/>
                <w:sz w:val="18"/>
                <w:szCs w:val="16"/>
                <w:lang w:eastAsia="en-GB"/>
              </w:rPr>
              <w:t>o end on a loud note of discord.</w:t>
            </w:r>
          </w:p>
          <w:p w14:paraId="4C019E5F" w14:textId="77777777" w:rsidR="00BE3B8E" w:rsidRPr="00BE3B8E" w:rsidRDefault="00BE3B8E" w:rsidP="009A1202">
            <w:pPr>
              <w:shd w:val="clear" w:color="auto" w:fill="FFFFFF"/>
              <w:outlineLvl w:val="2"/>
              <w:rPr>
                <w:rFonts w:eastAsia="Times New Roman" w:cs="Helvetica"/>
                <w:b/>
                <w:bCs/>
                <w:sz w:val="16"/>
                <w:szCs w:val="16"/>
                <w:lang w:eastAsia="en-GB"/>
              </w:rPr>
            </w:pPr>
          </w:p>
          <w:p w14:paraId="1F556BFC" w14:textId="2E1E262A" w:rsidR="00027829" w:rsidRPr="00027829" w:rsidRDefault="00027829" w:rsidP="009A1202">
            <w:pPr>
              <w:shd w:val="clear" w:color="auto" w:fill="FFFFFF"/>
              <w:rPr>
                <w:rFonts w:ascii="Arial" w:hAnsi="Arial" w:cs="Arial"/>
              </w:rPr>
            </w:pPr>
          </w:p>
        </w:tc>
        <w:tc>
          <w:tcPr>
            <w:tcW w:w="2784" w:type="dxa"/>
          </w:tcPr>
          <w:p w14:paraId="794DD3A6" w14:textId="734AFF3C" w:rsidR="00027829" w:rsidRPr="00027829" w:rsidRDefault="00027829" w:rsidP="000A0A13">
            <w:pPr>
              <w:rPr>
                <w:rFonts w:ascii="Arial" w:hAnsi="Arial" w:cs="Arial"/>
              </w:rPr>
            </w:pPr>
          </w:p>
        </w:tc>
      </w:tr>
      <w:tr w:rsidR="00027829" w:rsidRPr="00027829" w14:paraId="423FB3F4" w14:textId="77777777" w:rsidTr="00A42C82">
        <w:tc>
          <w:tcPr>
            <w:tcW w:w="9016" w:type="dxa"/>
            <w:gridSpan w:val="2"/>
          </w:tcPr>
          <w:p w14:paraId="37F2ED51" w14:textId="77777777" w:rsidR="00027829" w:rsidRPr="00027829" w:rsidRDefault="00027829" w:rsidP="009A1202">
            <w:pPr>
              <w:rPr>
                <w:rFonts w:ascii="Arial" w:hAnsi="Arial" w:cs="Arial"/>
                <w:b/>
                <w:sz w:val="28"/>
              </w:rPr>
            </w:pPr>
            <w:r w:rsidRPr="00027829">
              <w:rPr>
                <w:rFonts w:ascii="Arial" w:hAnsi="Arial" w:cs="Arial"/>
                <w:b/>
                <w:sz w:val="28"/>
              </w:rPr>
              <w:t>Summary</w:t>
            </w:r>
          </w:p>
          <w:p w14:paraId="3F2F45C0" w14:textId="77777777" w:rsidR="00027829" w:rsidRPr="00027829" w:rsidRDefault="00027829" w:rsidP="009A1202">
            <w:pPr>
              <w:rPr>
                <w:rFonts w:ascii="Arial" w:hAnsi="Arial" w:cs="Arial"/>
              </w:rPr>
            </w:pPr>
          </w:p>
          <w:p w14:paraId="1393B1F1" w14:textId="77777777" w:rsidR="00027829" w:rsidRPr="00027829" w:rsidRDefault="00027829" w:rsidP="009A1202">
            <w:pPr>
              <w:rPr>
                <w:rFonts w:ascii="Arial" w:hAnsi="Arial" w:cs="Arial"/>
              </w:rPr>
            </w:pPr>
          </w:p>
          <w:p w14:paraId="241E2034" w14:textId="77777777" w:rsidR="00027829" w:rsidRPr="00027829" w:rsidRDefault="00027829" w:rsidP="009A1202">
            <w:pPr>
              <w:rPr>
                <w:rFonts w:ascii="Arial" w:hAnsi="Arial" w:cs="Arial"/>
              </w:rPr>
            </w:pPr>
          </w:p>
          <w:p w14:paraId="32C62077" w14:textId="77777777" w:rsidR="00027829" w:rsidRPr="00027829" w:rsidRDefault="00027829" w:rsidP="009A1202">
            <w:pPr>
              <w:rPr>
                <w:rFonts w:ascii="Arial" w:hAnsi="Arial" w:cs="Arial"/>
              </w:rPr>
            </w:pPr>
          </w:p>
          <w:p w14:paraId="75D84A32" w14:textId="77777777" w:rsidR="00027829" w:rsidRPr="00027829" w:rsidRDefault="00027829" w:rsidP="009A1202">
            <w:pPr>
              <w:rPr>
                <w:rFonts w:ascii="Arial" w:hAnsi="Arial" w:cs="Arial"/>
              </w:rPr>
            </w:pPr>
          </w:p>
          <w:p w14:paraId="05A35F9F" w14:textId="77777777" w:rsidR="00027829" w:rsidRPr="00027829" w:rsidRDefault="00027829" w:rsidP="009A1202">
            <w:pPr>
              <w:rPr>
                <w:rFonts w:ascii="Arial" w:hAnsi="Arial" w:cs="Arial"/>
              </w:rPr>
            </w:pPr>
          </w:p>
          <w:p w14:paraId="67980930" w14:textId="77777777" w:rsidR="00027829" w:rsidRPr="00027829" w:rsidRDefault="00027829" w:rsidP="009A1202">
            <w:pPr>
              <w:rPr>
                <w:rFonts w:ascii="Arial" w:hAnsi="Arial" w:cs="Arial"/>
              </w:rPr>
            </w:pPr>
          </w:p>
          <w:p w14:paraId="4EA559A4" w14:textId="77777777" w:rsidR="00027829" w:rsidRPr="00027829" w:rsidRDefault="00027829" w:rsidP="009A1202">
            <w:pPr>
              <w:rPr>
                <w:rFonts w:ascii="Arial" w:hAnsi="Arial" w:cs="Arial"/>
              </w:rPr>
            </w:pPr>
          </w:p>
          <w:p w14:paraId="386CD54D" w14:textId="77777777" w:rsidR="00027829" w:rsidRPr="00027829" w:rsidRDefault="00027829" w:rsidP="009A1202">
            <w:pPr>
              <w:rPr>
                <w:rFonts w:ascii="Arial" w:hAnsi="Arial" w:cs="Arial"/>
              </w:rPr>
            </w:pPr>
          </w:p>
        </w:tc>
        <w:bookmarkStart w:id="0" w:name="_GoBack"/>
        <w:bookmarkEnd w:id="0"/>
      </w:tr>
    </w:tbl>
    <w:p w14:paraId="3C116197" w14:textId="1F2E9BD5" w:rsidR="00FF4E2B" w:rsidRDefault="00FF4E2B" w:rsidP="009A1202">
      <w:pPr>
        <w:spacing w:after="0"/>
        <w:rPr>
          <w:rFonts w:ascii="Arial" w:hAnsi="Arial" w:cs="Arial"/>
          <w:b/>
          <w:sz w:val="32"/>
          <w:u w:val="single"/>
        </w:rPr>
      </w:pPr>
    </w:p>
    <w:p w14:paraId="5A1CF7BE" w14:textId="77777777" w:rsidR="00264F7A" w:rsidRDefault="00264F7A" w:rsidP="009A1202">
      <w:pPr>
        <w:spacing w:after="0"/>
        <w:rPr>
          <w:rFonts w:ascii="Arial" w:hAnsi="Arial" w:cs="Arial"/>
          <w:b/>
          <w:sz w:val="32"/>
          <w:u w:val="single"/>
        </w:rPr>
      </w:pPr>
    </w:p>
    <w:p w14:paraId="610861E5" w14:textId="77777777" w:rsidR="00264F7A" w:rsidRPr="00027829" w:rsidRDefault="00264F7A" w:rsidP="009A1202">
      <w:pPr>
        <w:spacing w:after="0"/>
        <w:rPr>
          <w:rFonts w:ascii="Arial" w:hAnsi="Arial" w:cs="Arial"/>
          <w:b/>
          <w:sz w:val="32"/>
          <w:u w:val="single"/>
        </w:rPr>
      </w:pPr>
    </w:p>
    <w:sectPr w:rsidR="00264F7A" w:rsidRPr="0002782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E288F" w14:textId="77777777" w:rsidR="00FF4E2B" w:rsidRDefault="00FF4E2B" w:rsidP="00FF4E2B">
      <w:pPr>
        <w:spacing w:after="0" w:line="240" w:lineRule="auto"/>
      </w:pPr>
      <w:r>
        <w:separator/>
      </w:r>
    </w:p>
  </w:endnote>
  <w:endnote w:type="continuationSeparator" w:id="0">
    <w:p w14:paraId="0854FC36" w14:textId="77777777" w:rsidR="00FF4E2B" w:rsidRDefault="00FF4E2B" w:rsidP="00FF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D8FD6" w14:textId="77777777" w:rsidR="00FF4E2B" w:rsidRDefault="00FF4E2B" w:rsidP="00FF4E2B">
      <w:pPr>
        <w:spacing w:after="0" w:line="240" w:lineRule="auto"/>
      </w:pPr>
      <w:r>
        <w:separator/>
      </w:r>
    </w:p>
  </w:footnote>
  <w:footnote w:type="continuationSeparator" w:id="0">
    <w:p w14:paraId="4BBBDA8E" w14:textId="77777777" w:rsidR="00FF4E2B" w:rsidRDefault="00FF4E2B" w:rsidP="00FF4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CEAF" w14:textId="3A9AF81F" w:rsidR="00FF4E2B" w:rsidRPr="00FF4E2B" w:rsidRDefault="00FF4E2B" w:rsidP="00FF4E2B">
    <w:pPr>
      <w:pStyle w:val="Header"/>
    </w:pPr>
    <w:r>
      <w:t xml:space="preserve">                                 </w:t>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216"/>
    <w:rsid w:val="00027829"/>
    <w:rsid w:val="000A0A13"/>
    <w:rsid w:val="00264F7A"/>
    <w:rsid w:val="008E3832"/>
    <w:rsid w:val="00933216"/>
    <w:rsid w:val="009A1202"/>
    <w:rsid w:val="00B00DCE"/>
    <w:rsid w:val="00BE3B8E"/>
    <w:rsid w:val="00CC72DD"/>
    <w:rsid w:val="00FF4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DDA33"/>
  <w15:chartTrackingRefBased/>
  <w15:docId w15:val="{2C579AD6-EF70-4C18-A0CE-15F01597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E2B"/>
  </w:style>
  <w:style w:type="paragraph" w:styleId="Footer">
    <w:name w:val="footer"/>
    <w:basedOn w:val="Normal"/>
    <w:link w:val="FooterChar"/>
    <w:uiPriority w:val="99"/>
    <w:unhideWhenUsed/>
    <w:rsid w:val="00FF4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E2B"/>
  </w:style>
  <w:style w:type="table" w:styleId="TableGrid">
    <w:name w:val="Table Grid"/>
    <w:basedOn w:val="TableNormal"/>
    <w:uiPriority w:val="39"/>
    <w:rsid w:val="0002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07713">
      <w:bodyDiv w:val="1"/>
      <w:marLeft w:val="0"/>
      <w:marRight w:val="0"/>
      <w:marTop w:val="0"/>
      <w:marBottom w:val="0"/>
      <w:divBdr>
        <w:top w:val="none" w:sz="0" w:space="0" w:color="auto"/>
        <w:left w:val="none" w:sz="0" w:space="0" w:color="auto"/>
        <w:bottom w:val="none" w:sz="0" w:space="0" w:color="auto"/>
        <w:right w:val="none" w:sz="0" w:space="0" w:color="auto"/>
      </w:divBdr>
    </w:div>
    <w:div w:id="351107546">
      <w:bodyDiv w:val="1"/>
      <w:marLeft w:val="0"/>
      <w:marRight w:val="0"/>
      <w:marTop w:val="0"/>
      <w:marBottom w:val="0"/>
      <w:divBdr>
        <w:top w:val="none" w:sz="0" w:space="0" w:color="auto"/>
        <w:left w:val="none" w:sz="0" w:space="0" w:color="auto"/>
        <w:bottom w:val="none" w:sz="0" w:space="0" w:color="auto"/>
        <w:right w:val="none" w:sz="0" w:space="0" w:color="auto"/>
      </w:divBdr>
    </w:div>
    <w:div w:id="408579210">
      <w:bodyDiv w:val="1"/>
      <w:marLeft w:val="0"/>
      <w:marRight w:val="0"/>
      <w:marTop w:val="0"/>
      <w:marBottom w:val="0"/>
      <w:divBdr>
        <w:top w:val="none" w:sz="0" w:space="0" w:color="auto"/>
        <w:left w:val="none" w:sz="0" w:space="0" w:color="auto"/>
        <w:bottom w:val="none" w:sz="0" w:space="0" w:color="auto"/>
        <w:right w:val="none" w:sz="0" w:space="0" w:color="auto"/>
      </w:divBdr>
    </w:div>
    <w:div w:id="482160491">
      <w:bodyDiv w:val="1"/>
      <w:marLeft w:val="0"/>
      <w:marRight w:val="0"/>
      <w:marTop w:val="0"/>
      <w:marBottom w:val="0"/>
      <w:divBdr>
        <w:top w:val="none" w:sz="0" w:space="0" w:color="auto"/>
        <w:left w:val="none" w:sz="0" w:space="0" w:color="auto"/>
        <w:bottom w:val="none" w:sz="0" w:space="0" w:color="auto"/>
        <w:right w:val="none" w:sz="0" w:space="0" w:color="auto"/>
      </w:divBdr>
    </w:div>
    <w:div w:id="1261524252">
      <w:bodyDiv w:val="1"/>
      <w:marLeft w:val="0"/>
      <w:marRight w:val="0"/>
      <w:marTop w:val="0"/>
      <w:marBottom w:val="0"/>
      <w:divBdr>
        <w:top w:val="none" w:sz="0" w:space="0" w:color="auto"/>
        <w:left w:val="none" w:sz="0" w:space="0" w:color="auto"/>
        <w:bottom w:val="none" w:sz="0" w:space="0" w:color="auto"/>
        <w:right w:val="none" w:sz="0" w:space="0" w:color="auto"/>
      </w:divBdr>
    </w:div>
    <w:div w:id="1726486453">
      <w:bodyDiv w:val="1"/>
      <w:marLeft w:val="0"/>
      <w:marRight w:val="0"/>
      <w:marTop w:val="0"/>
      <w:marBottom w:val="0"/>
      <w:divBdr>
        <w:top w:val="none" w:sz="0" w:space="0" w:color="auto"/>
        <w:left w:val="none" w:sz="0" w:space="0" w:color="auto"/>
        <w:bottom w:val="none" w:sz="0" w:space="0" w:color="auto"/>
        <w:right w:val="none" w:sz="0" w:space="0" w:color="auto"/>
      </w:divBdr>
    </w:div>
    <w:div w:id="18534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miller</dc:creator>
  <cp:keywords/>
  <dc:description/>
  <cp:lastModifiedBy>mark miller</cp:lastModifiedBy>
  <cp:revision>4</cp:revision>
  <dcterms:created xsi:type="dcterms:W3CDTF">2019-06-05T10:26:00Z</dcterms:created>
  <dcterms:modified xsi:type="dcterms:W3CDTF">2019-06-09T08:03:00Z</dcterms:modified>
</cp:coreProperties>
</file>